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right"/>
        <w:ind w:right="27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2"/>
          <w:szCs w:val="42"/>
          <w:b w:val="1"/>
          <w:bCs w:val="1"/>
          <w:color w:val="auto"/>
        </w:rPr>
        <w:t>Harvest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2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2"/>
          <w:szCs w:val="42"/>
          <w:b w:val="1"/>
          <w:bCs w:val="1"/>
          <w:color w:val="auto"/>
        </w:rPr>
        <w:t>DEEP-BLUE4.Q--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6" w:lineRule="exact"/>
        <w:rPr>
          <w:sz w:val="24"/>
          <w:szCs w:val="24"/>
          <w:color w:val="auto"/>
        </w:rPr>
      </w:pPr>
    </w:p>
    <w:p>
      <w:pPr>
        <w:ind w:left="2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'n-type Bifacial Double Glass</w:t>
      </w:r>
    </w:p>
    <w:p>
      <w:pPr>
        <w:spacing w:after="0" w:line="71" w:lineRule="exact"/>
        <w:rPr>
          <w:sz w:val="24"/>
          <w:szCs w:val="24"/>
          <w:color w:val="auto"/>
        </w:rPr>
      </w:pPr>
    </w:p>
    <w:p>
      <w:pPr>
        <w:ind w:left="23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High Efficiency Mono Module</w:t>
      </w:r>
    </w:p>
    <w:p>
      <w:pPr>
        <w:spacing w:after="0" w:line="71" w:lineRule="exact"/>
        <w:rPr>
          <w:sz w:val="24"/>
          <w:szCs w:val="24"/>
          <w:color w:val="auto"/>
        </w:rPr>
      </w:pPr>
    </w:p>
    <w:p>
      <w:pPr>
        <w:ind w:left="26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JAM78D40 600-625/MB</w:t>
      </w:r>
    </w:p>
    <w:p>
      <w:pPr>
        <w:spacing w:after="0" w:line="290" w:lineRule="exact"/>
        <w:rPr>
          <w:sz w:val="24"/>
          <w:szCs w:val="24"/>
          <w:color w:val="auto"/>
        </w:rPr>
      </w:pPr>
    </w:p>
    <w:p>
      <w:pPr>
        <w:ind w:left="3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auto"/>
        </w:rPr>
        <w:t>(IFItF8ciTctiÔîl</w:t>
      </w:r>
    </w:p>
    <w:p>
      <w:pPr>
        <w:spacing w:after="0" w:line="376" w:lineRule="exact"/>
        <w:rPr>
          <w:sz w:val="24"/>
          <w:szCs w:val="24"/>
          <w:color w:val="auto"/>
        </w:rPr>
      </w:pPr>
    </w:p>
    <w:p>
      <w:pPr>
        <w:jc w:val="both"/>
        <w:ind w:left="280" w:right="4540" w:firstLine="5"/>
        <w:spacing w:after="0" w:line="360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4"/>
          <w:szCs w:val="14"/>
          <w:b w:val="1"/>
          <w:bCs w:val="1"/>
          <w:color w:val="auto"/>
        </w:rPr>
        <w:t>Power by the tastest SMBB n-type solar ccll, half-cell configuration. these Inodules have higher output power. lower L ID, better u,veak illumination response- and botter ternpcrature coefficient.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7" w:lineRule="exact"/>
        <w:rPr>
          <w:sz w:val="24"/>
          <w:szCs w:val="24"/>
          <w:color w:val="auto"/>
        </w:rPr>
      </w:pPr>
    </w:p>
    <w:tbl>
      <w:tblPr>
        <w:tblLayout w:type="fixed"/>
        <w:tblInd w:w="118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354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8"/>
                <w:szCs w:val="18"/>
                <w:b w:val="1"/>
                <w:bCs w:val="1"/>
                <w:color w:val="auto"/>
              </w:rPr>
              <w:t>Higher power generation</w:t>
            </w:r>
          </w:p>
        </w:tc>
        <w:tc>
          <w:tcPr>
            <w:tcW w:w="3280" w:type="dxa"/>
            <w:vAlign w:val="bottom"/>
            <w:vMerge w:val="restart"/>
          </w:tcPr>
          <w:p>
            <w:pPr>
              <w:ind w:lef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8"/>
                <w:szCs w:val="18"/>
                <w:b w:val="1"/>
                <w:bCs w:val="1"/>
                <w:color w:val="auto"/>
              </w:rPr>
              <w:t>n-type with very Lower LID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8"/>
        </w:trPr>
        <w:tc>
          <w:tcPr>
            <w:tcW w:w="106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8"/>
                <w:szCs w:val="18"/>
                <w:b w:val="1"/>
                <w:bCs w:val="1"/>
                <w:color w:val="auto"/>
                <w:w w:val="98"/>
              </w:rPr>
              <w:t>better LCOE</w:t>
            </w: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28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2"/>
        </w:trPr>
        <w:tc>
          <w:tcPr>
            <w:tcW w:w="106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2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07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8"/>
                <w:szCs w:val="18"/>
                <w:b w:val="1"/>
                <w:bCs w:val="1"/>
                <w:color w:val="auto"/>
              </w:rPr>
              <w:t>Better weak</w:t>
            </w:r>
          </w:p>
        </w:tc>
        <w:tc>
          <w:tcPr>
            <w:tcW w:w="24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8"/>
                <w:szCs w:val="18"/>
                <w:b w:val="1"/>
                <w:bCs w:val="1"/>
                <w:color w:val="auto"/>
              </w:rPr>
              <w:t>illumination response</w:t>
            </w:r>
          </w:p>
        </w:tc>
        <w:tc>
          <w:tcPr>
            <w:tcW w:w="3280" w:type="dxa"/>
            <w:vAlign w:val="bottom"/>
          </w:tcPr>
          <w:p>
            <w:pPr>
              <w:ind w:lef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8"/>
                <w:szCs w:val="18"/>
                <w:b w:val="1"/>
                <w:bCs w:val="1"/>
                <w:color w:val="auto"/>
              </w:rPr>
              <w:t>Better Temperature Coefficient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2240" w:h="16480" w:orient="portrait"/>
          <w:cols w:equalWidth="0" w:num="1">
            <w:col w:w="10660"/>
          </w:cols>
          <w:pgMar w:left="740" w:top="611" w:right="840" w:bottom="0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7" w:lineRule="exact"/>
        <w:rPr>
          <w:sz w:val="24"/>
          <w:szCs w:val="24"/>
          <w:color w:val="auto"/>
        </w:rPr>
      </w:pPr>
    </w:p>
    <w:p>
      <w:pPr>
        <w:ind w:left="3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auto"/>
        </w:rPr>
        <w:t>Superior Warranty</w:t>
      </w:r>
    </w:p>
    <w:p>
      <w:pPr>
        <w:spacing w:after="0" w:line="154" w:lineRule="exact"/>
        <w:rPr>
          <w:sz w:val="24"/>
          <w:szCs w:val="24"/>
          <w:color w:val="auto"/>
        </w:rPr>
      </w:pPr>
    </w:p>
    <w:p>
      <w:pPr>
        <w:ind w:left="460" w:hanging="165"/>
        <w:spacing w:after="0"/>
        <w:tabs>
          <w:tab w:leader="none" w:pos="460" w:val="left"/>
        </w:tabs>
        <w:numPr>
          <w:ilvl w:val="0"/>
          <w:numId w:val="1"/>
        </w:numPr>
        <w:rPr>
          <w:rFonts w:ascii="Arial" w:cs="Arial" w:eastAsia="Arial" w:hAnsi="Arial"/>
          <w:sz w:val="16"/>
          <w:szCs w:val="16"/>
          <w:b w:val="1"/>
          <w:bCs w:val="1"/>
          <w:color w:val="auto"/>
        </w:rPr>
      </w:pPr>
      <w:r>
        <w:rPr>
          <w:rFonts w:ascii="Arial" w:cs="Arial" w:eastAsia="Arial" w:hAnsi="Arial"/>
          <w:sz w:val="16"/>
          <w:szCs w:val="16"/>
          <w:b w:val="1"/>
          <w:bCs w:val="1"/>
          <w:color w:val="auto"/>
        </w:rPr>
        <w:t>12-year product warranty</w:t>
      </w:r>
    </w:p>
    <w:p>
      <w:pPr>
        <w:spacing w:after="0" w:line="186" w:lineRule="exact"/>
        <w:rPr>
          <w:rFonts w:ascii="Arial" w:cs="Arial" w:eastAsia="Arial" w:hAnsi="Arial"/>
          <w:sz w:val="16"/>
          <w:szCs w:val="16"/>
          <w:b w:val="1"/>
          <w:bCs w:val="1"/>
          <w:color w:val="auto"/>
        </w:rPr>
      </w:pPr>
    </w:p>
    <w:p>
      <w:pPr>
        <w:ind w:left="460" w:hanging="165"/>
        <w:spacing w:after="0"/>
        <w:tabs>
          <w:tab w:leader="none" w:pos="460" w:val="left"/>
        </w:tabs>
        <w:numPr>
          <w:ilvl w:val="0"/>
          <w:numId w:val="1"/>
        </w:numPr>
        <w:rPr>
          <w:rFonts w:ascii="Arial" w:cs="Arial" w:eastAsia="Arial" w:hAnsi="Arial"/>
          <w:sz w:val="15"/>
          <w:szCs w:val="15"/>
          <w:b w:val="1"/>
          <w:bCs w:val="1"/>
          <w:color w:val="auto"/>
        </w:rPr>
      </w:pPr>
      <w:r>
        <w:rPr>
          <w:rFonts w:ascii="Arial" w:cs="Arial" w:eastAsia="Arial" w:hAnsi="Arial"/>
          <w:sz w:val="15"/>
          <w:szCs w:val="15"/>
          <w:b w:val="1"/>
          <w:bCs w:val="1"/>
          <w:color w:val="auto"/>
        </w:rPr>
        <w:t>30-year linear power output warranty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9" w:lineRule="exact"/>
        <w:rPr>
          <w:sz w:val="24"/>
          <w:szCs w:val="24"/>
          <w:color w:val="auto"/>
        </w:rPr>
      </w:pPr>
    </w:p>
    <w:p>
      <w:pPr>
        <w:ind w:left="13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b w:val="1"/>
          <w:bCs w:val="1"/>
          <w:color w:val="auto"/>
        </w:rPr>
        <w:t>Comprehensive Certificates</w:t>
      </w:r>
    </w:p>
    <w:p>
      <w:pPr>
        <w:spacing w:after="0" w:line="21" w:lineRule="exact"/>
        <w:rPr>
          <w:sz w:val="24"/>
          <w:szCs w:val="24"/>
          <w:color w:val="auto"/>
        </w:rPr>
      </w:pPr>
    </w:p>
    <w:p>
      <w:pPr>
        <w:ind w:left="170" w:right="3020" w:hanging="170"/>
        <w:spacing w:after="0" w:line="348" w:lineRule="auto"/>
        <w:tabs>
          <w:tab w:leader="none" w:pos="170" w:val="left"/>
        </w:tabs>
        <w:numPr>
          <w:ilvl w:val="0"/>
          <w:numId w:val="2"/>
        </w:numPr>
        <w:rPr>
          <w:rFonts w:ascii="Arial" w:cs="Arial" w:eastAsia="Arial" w:hAnsi="Arial"/>
          <w:sz w:val="16"/>
          <w:szCs w:val="16"/>
          <w:b w:val="1"/>
          <w:bCs w:val="1"/>
          <w:color w:val="auto"/>
        </w:rPr>
      </w:pPr>
      <w:r>
        <w:rPr>
          <w:rFonts w:ascii="Arial" w:cs="Arial" w:eastAsia="Arial" w:hAnsi="Arial"/>
          <w:sz w:val="16"/>
          <w:szCs w:val="16"/>
          <w:b w:val="1"/>
          <w:bCs w:val="1"/>
          <w:color w:val="auto"/>
        </w:rPr>
        <w:t>IEC 61215, IEC 61730 ISO 9001</w:t>
      </w:r>
    </w:p>
    <w:p>
      <w:pPr>
        <w:ind w:left="930" w:hanging="90"/>
        <w:spacing w:after="0"/>
        <w:tabs>
          <w:tab w:leader="none" w:pos="930" w:val="left"/>
        </w:tabs>
        <w:numPr>
          <w:ilvl w:val="1"/>
          <w:numId w:val="2"/>
        </w:numPr>
        <w:rPr>
          <w:rFonts w:ascii="Arial" w:cs="Arial" w:eastAsia="Arial" w:hAnsi="Arial"/>
          <w:sz w:val="16"/>
          <w:szCs w:val="16"/>
          <w:b w:val="1"/>
          <w:bCs w:val="1"/>
          <w:color w:val="auto"/>
        </w:rPr>
      </w:pPr>
      <w:r>
        <w:rPr>
          <w:rFonts w:ascii="Arial" w:cs="Arial" w:eastAsia="Arial" w:hAnsi="Arial"/>
          <w:sz w:val="16"/>
          <w:szCs w:val="16"/>
          <w:b w:val="1"/>
          <w:bCs w:val="1"/>
          <w:color w:val="auto"/>
        </w:rPr>
        <w:t>2015 Quality management systems</w:t>
      </w:r>
    </w:p>
    <w:p>
      <w:pPr>
        <w:spacing w:after="0" w:line="82" w:lineRule="exact"/>
        <w:rPr>
          <w:rFonts w:ascii="Arial" w:cs="Arial" w:eastAsia="Arial" w:hAnsi="Arial"/>
          <w:sz w:val="16"/>
          <w:szCs w:val="16"/>
          <w:b w:val="1"/>
          <w:bCs w:val="1"/>
          <w:color w:val="auto"/>
        </w:rPr>
      </w:pPr>
    </w:p>
    <w:p>
      <w:pPr>
        <w:ind w:left="170" w:hanging="170"/>
        <w:spacing w:after="0"/>
        <w:tabs>
          <w:tab w:leader="none" w:pos="170" w:val="left"/>
        </w:tabs>
        <w:numPr>
          <w:ilvl w:val="0"/>
          <w:numId w:val="2"/>
        </w:numPr>
        <w:rPr>
          <w:rFonts w:ascii="Arial" w:cs="Arial" w:eastAsia="Arial" w:hAnsi="Arial"/>
          <w:sz w:val="16"/>
          <w:szCs w:val="16"/>
          <w:b w:val="1"/>
          <w:bCs w:val="1"/>
          <w:color w:val="auto"/>
        </w:rPr>
      </w:pPr>
      <w:r>
        <w:rPr>
          <w:rFonts w:ascii="Arial" w:cs="Arial" w:eastAsia="Arial" w:hAnsi="Arial"/>
          <w:sz w:val="16"/>
          <w:szCs w:val="16"/>
          <w:b w:val="1"/>
          <w:bCs w:val="1"/>
          <w:color w:val="auto"/>
        </w:rPr>
        <w:t>ISO 14001: 2015 Environmental management systenns</w:t>
      </w:r>
    </w:p>
    <w:p>
      <w:pPr>
        <w:spacing w:after="0" w:line="132" w:lineRule="exact"/>
        <w:rPr>
          <w:rFonts w:ascii="Arial" w:cs="Arial" w:eastAsia="Arial" w:hAnsi="Arial"/>
          <w:sz w:val="16"/>
          <w:szCs w:val="16"/>
          <w:b w:val="1"/>
          <w:bCs w:val="1"/>
          <w:color w:val="auto"/>
        </w:rPr>
      </w:pPr>
    </w:p>
    <w:p>
      <w:pPr>
        <w:ind w:left="150" w:hanging="150"/>
        <w:spacing w:after="0" w:line="256" w:lineRule="auto"/>
        <w:tabs>
          <w:tab w:leader="none" w:pos="155" w:val="left"/>
        </w:tabs>
        <w:numPr>
          <w:ilvl w:val="0"/>
          <w:numId w:val="2"/>
        </w:numPr>
        <w:rPr>
          <w:rFonts w:ascii="Arial" w:cs="Arial" w:eastAsia="Arial" w:hAnsi="Arial"/>
          <w:sz w:val="16"/>
          <w:szCs w:val="16"/>
          <w:b w:val="1"/>
          <w:bCs w:val="1"/>
          <w:color w:val="auto"/>
        </w:rPr>
      </w:pPr>
      <w:r>
        <w:rPr>
          <w:rFonts w:ascii="Arial" w:cs="Arial" w:eastAsia="Arial" w:hAnsi="Arial"/>
          <w:sz w:val="16"/>
          <w:szCs w:val="16"/>
          <w:b w:val="1"/>
          <w:bCs w:val="1"/>
          <w:color w:val="auto"/>
        </w:rPr>
        <w:t xml:space="preserve">ISO 45001: 2018 Occupational health and safety management </w:t>
      </w:r>
      <w:r>
        <w:rPr>
          <w:rFonts w:ascii="Arial" w:cs="Arial" w:eastAsia="Arial" w:hAnsi="Arial"/>
          <w:sz w:val="13"/>
          <w:szCs w:val="13"/>
          <w:b w:val="1"/>
          <w:bCs w:val="1"/>
          <w:color w:val="auto"/>
        </w:rPr>
        <w:t>systenns</w:t>
      </w:r>
    </w:p>
    <w:p>
      <w:pPr>
        <w:spacing w:after="0" w:line="86" w:lineRule="exact"/>
        <w:rPr>
          <w:sz w:val="24"/>
          <w:szCs w:val="24"/>
          <w:color w:val="auto"/>
        </w:rPr>
      </w:pPr>
    </w:p>
    <w:p>
      <w:pPr>
        <w:sectPr>
          <w:pgSz w:w="12240" w:h="16480" w:orient="portrait"/>
          <w:cols w:equalWidth="0" w:num="2">
            <w:col w:w="5150" w:space="720"/>
            <w:col w:w="4790"/>
          </w:cols>
          <w:pgMar w:left="740" w:top="611" w:right="840" w:bottom="0" w:gutter="0" w:footer="0" w:header="0"/>
          <w:type w:val="continuous"/>
        </w:sectPr>
      </w:pPr>
    </w:p>
    <w:p>
      <w:pPr>
        <w:jc w:val="right"/>
        <w:ind w:right="5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b w:val="1"/>
          <w:bCs w:val="1"/>
          <w:color w:val="auto"/>
        </w:rPr>
        <w:t>• IEC 62941 : 2019 Terrestrial photovoltaic (PV) modules -</w:t>
      </w:r>
    </w:p>
    <w:p>
      <w:pPr>
        <w:ind w:left="60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4"/>
          <w:szCs w:val="14"/>
          <w:b w:val="1"/>
          <w:bCs w:val="1"/>
          <w:color w:val="auto"/>
        </w:rPr>
        <w:t>Quality system for PV module manufacturing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400" w:lineRule="exact"/>
        <w:rPr>
          <w:sz w:val="24"/>
          <w:szCs w:val="24"/>
          <w:color w:val="auto"/>
        </w:rPr>
      </w:pPr>
    </w:p>
    <w:p>
      <w:pPr>
        <w:ind w:left="500"/>
        <w:spacing w:after="0"/>
        <w:tabs>
          <w:tab w:leader="none" w:pos="34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b w:val="1"/>
          <w:bCs w:val="1"/>
          <w:color w:val="auto"/>
        </w:rPr>
        <w:t>n-type Bifacial Double Glass Module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16"/>
          <w:szCs w:val="16"/>
          <w:b w:val="1"/>
          <w:bCs w:val="1"/>
          <w:color w:val="auto"/>
        </w:rPr>
        <w:t>•  Standard Module Linear</w:t>
      </w:r>
    </w:p>
    <w:p>
      <w:pPr>
        <w:ind w:left="500"/>
        <w:spacing w:after="0"/>
        <w:tabs>
          <w:tab w:leader="none" w:pos="36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b w:val="1"/>
          <w:bCs w:val="1"/>
          <w:color w:val="auto"/>
        </w:rPr>
        <w:t>Linear Performance Warranty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15"/>
          <w:szCs w:val="15"/>
          <w:b w:val="1"/>
          <w:bCs w:val="1"/>
          <w:color w:val="auto"/>
        </w:rPr>
        <w:t>Performance Warranty</w:t>
      </w:r>
    </w:p>
    <w:p>
      <w:pPr>
        <w:spacing w:after="0" w:line="161" w:lineRule="exact"/>
        <w:rPr>
          <w:sz w:val="24"/>
          <w:szCs w:val="24"/>
          <w:color w:val="auto"/>
        </w:rPr>
      </w:pPr>
    </w:p>
    <w:p>
      <w:pPr>
        <w:ind w:left="280"/>
        <w:spacing w:after="0"/>
        <w:tabs>
          <w:tab w:leader="none" w:pos="82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4"/>
          <w:szCs w:val="64"/>
          <w:b w:val="1"/>
          <w:bCs w:val="1"/>
          <w:color w:val="auto"/>
        </w:rPr>
        <w:t>-JAs@LAR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14"/>
          <w:szCs w:val="14"/>
          <w:b w:val="1"/>
          <w:bCs w:val="1"/>
          <w:color w:val="auto"/>
        </w:rPr>
        <w:t>www.jasolar.com</w:t>
      </w:r>
    </w:p>
    <w:p>
      <w:pPr>
        <w:ind w:left="6600"/>
        <w:spacing w:after="0" w:line="20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Soecificat-ons suojcct '.o tec.nnlcal chanqcs and tcs:s.</w:t>
      </w:r>
    </w:p>
    <w:p>
      <w:pPr>
        <w:ind w:left="6880"/>
        <w:spacing w:after="0" w:line="20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JA Sola- reserves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80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right af ânal Interpt-e.atiorl_ O</w:t>
      </w:r>
    </w:p>
    <w:p>
      <w:pPr>
        <w:sectPr>
          <w:pgSz w:w="12240" w:h="16480" w:orient="portrait"/>
          <w:cols w:equalWidth="0" w:num="1">
            <w:col w:w="10660"/>
          </w:cols>
          <w:pgMar w:left="740" w:top="611" w:right="840" w:bottom="0" w:gutter="0" w:footer="0" w:header="0"/>
          <w:type w:val="continuous"/>
        </w:sectPr>
      </w:pPr>
    </w:p>
    <w:bookmarkStart w:id="1" w:name="page2"/>
    <w:bookmarkEnd w:id="1"/>
    <w:p>
      <w:pPr>
        <w:ind w:left="1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2"/>
          <w:szCs w:val="42"/>
          <w:b w:val="1"/>
          <w:bCs w:val="1"/>
          <w:color w:val="auto"/>
        </w:rPr>
        <w:t>-JAsoLAR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auto"/>
        </w:rPr>
        <w:t>MECHANICAL DIAGRAMS</w:t>
      </w:r>
    </w:p>
    <w:p>
      <w:pPr>
        <w:spacing w:after="0" w:line="118" w:lineRule="exact"/>
        <w:rPr>
          <w:sz w:val="20"/>
          <w:szCs w:val="20"/>
          <w:color w:val="auto"/>
        </w:rPr>
      </w:pPr>
    </w:p>
    <w:p>
      <w:pPr>
        <w:ind w:left="10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9"/>
          <w:szCs w:val="9"/>
          <w:b w:val="1"/>
          <w:bCs w:val="1"/>
          <w:color w:val="auto"/>
        </w:rPr>
        <w:t>1134*2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3" w:lineRule="exact"/>
        <w:rPr>
          <w:sz w:val="20"/>
          <w:szCs w:val="20"/>
          <w:color w:val="auto"/>
        </w:rPr>
      </w:pPr>
    </w:p>
    <w:p>
      <w:pPr>
        <w:ind w:left="26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0"/>
          <w:szCs w:val="10"/>
          <w:b w:val="1"/>
          <w:bCs w:val="1"/>
          <w:color w:val="auto"/>
        </w:rPr>
        <w:t>20:1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6" w:lineRule="exact"/>
        <w:rPr>
          <w:sz w:val="20"/>
          <w:szCs w:val="20"/>
          <w:color w:val="auto"/>
        </w:rPr>
      </w:pPr>
    </w:p>
    <w:p>
      <w:pPr>
        <w:ind w:left="23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0"/>
          <w:szCs w:val="10"/>
          <w:b w:val="1"/>
          <w:bCs w:val="1"/>
          <w:color w:val="auto"/>
        </w:rPr>
        <w:t>R3.5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26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0"/>
          <w:szCs w:val="10"/>
          <w:b w:val="1"/>
          <w:bCs w:val="1"/>
          <w:color w:val="auto"/>
        </w:rPr>
        <w:t>20:1</w:t>
      </w:r>
    </w:p>
    <w:p>
      <w:pPr>
        <w:spacing w:after="0" w:line="27" w:lineRule="exact"/>
        <w:rPr>
          <w:sz w:val="20"/>
          <w:szCs w:val="20"/>
          <w:color w:val="auto"/>
        </w:rPr>
      </w:pPr>
    </w:p>
    <w:p>
      <w:pPr>
        <w:ind w:left="25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0"/>
          <w:szCs w:val="10"/>
          <w:b w:val="1"/>
          <w:bCs w:val="1"/>
          <w:color w:val="auto"/>
        </w:rPr>
        <w:t>ndh9 hdes</w:t>
      </w:r>
    </w:p>
    <w:p>
      <w:pPr>
        <w:spacing w:after="0" w:line="216" w:lineRule="exact"/>
        <w:rPr>
          <w:sz w:val="20"/>
          <w:szCs w:val="20"/>
          <w:color w:val="auto"/>
        </w:rPr>
      </w:pPr>
    </w:p>
    <w:p>
      <w:pPr>
        <w:ind w:left="2380"/>
        <w:spacing w:after="0"/>
        <w:tabs>
          <w:tab w:leader="none" w:pos="26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0"/>
          <w:szCs w:val="10"/>
          <w:b w:val="1"/>
          <w:bCs w:val="1"/>
          <w:color w:val="auto"/>
        </w:rPr>
        <w:t>*cts</w:t>
        <w:tab/>
        <w:t>for twles 4</w:t>
      </w:r>
    </w:p>
    <w:p>
      <w:pPr>
        <w:spacing w:after="0" w:line="265" w:lineRule="exact"/>
        <w:rPr>
          <w:sz w:val="20"/>
          <w:szCs w:val="20"/>
          <w:color w:val="auto"/>
        </w:rPr>
      </w:pPr>
    </w:p>
    <w:p>
      <w:pPr>
        <w:ind w:left="29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0"/>
          <w:szCs w:val="10"/>
          <w:b w:val="1"/>
          <w:bCs w:val="1"/>
          <w:color w:val="auto"/>
        </w:rPr>
        <w:t>hdes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9" w:lineRule="exact"/>
        <w:rPr>
          <w:sz w:val="20"/>
          <w:szCs w:val="20"/>
          <w:color w:val="auto"/>
        </w:rPr>
      </w:pPr>
    </w:p>
    <w:p>
      <w:pPr>
        <w:ind w:left="30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"/>
          <w:szCs w:val="8"/>
          <w:b w:val="1"/>
          <w:bCs w:val="1"/>
          <w:color w:val="auto"/>
        </w:rPr>
        <w:t>holee</w:t>
      </w:r>
    </w:p>
    <w:p>
      <w:pPr>
        <w:spacing w:after="0" w:line="380" w:lineRule="exact"/>
        <w:rPr>
          <w:sz w:val="20"/>
          <w:szCs w:val="20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1"/>
          <w:szCs w:val="11"/>
          <w:b w:val="1"/>
          <w:bCs w:val="1"/>
          <w:color w:val="auto"/>
        </w:rPr>
        <w:t>Remat« customizcd frame color and caole Icnath availablc• -poe reques:</w:t>
      </w:r>
    </w:p>
    <w:p>
      <w:pPr>
        <w:spacing w:after="0" w:line="119" w:lineRule="exact"/>
        <w:rPr>
          <w:sz w:val="20"/>
          <w:szCs w:val="20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b w:val="1"/>
          <w:bCs w:val="1"/>
          <w:color w:val="auto"/>
        </w:rPr>
        <w:t xml:space="preserve">ELECTRICAL PARAMETERS </w:t>
      </w: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AT   STC</w:t>
      </w:r>
    </w:p>
    <w:p>
      <w:pPr>
        <w:spacing w:after="0" w:line="120" w:lineRule="exact"/>
        <w:rPr>
          <w:sz w:val="20"/>
          <w:szCs w:val="20"/>
          <w:color w:val="auto"/>
        </w:rPr>
      </w:pPr>
    </w:p>
    <w:tbl>
      <w:tblPr>
        <w:tblLayout w:type="fixed"/>
        <w:tblInd w:w="1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73"/>
        </w:trPr>
        <w:tc>
          <w:tcPr>
            <w:tcW w:w="1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TYPE</w:t>
            </w:r>
          </w:p>
        </w:tc>
        <w:tc>
          <w:tcPr>
            <w:tcW w:w="2080" w:type="dxa"/>
            <w:vAlign w:val="bottom"/>
          </w:tcPr>
          <w:p>
            <w:pPr>
              <w:jc w:val="center"/>
              <w:ind w:left="13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3"/>
              </w:rPr>
              <w:t>JAM78D40</w:t>
            </w:r>
          </w:p>
        </w:tc>
      </w:tr>
      <w:tr>
        <w:trPr>
          <w:trHeight w:val="139"/>
        </w:trPr>
        <w:tc>
          <w:tcPr>
            <w:tcW w:w="17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80" w:type="dxa"/>
            <w:vAlign w:val="bottom"/>
          </w:tcPr>
          <w:p>
            <w:pPr>
              <w:jc w:val="center"/>
              <w:ind w:left="1350"/>
              <w:spacing w:after="0" w:line="13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-600/M8</w:t>
            </w:r>
          </w:p>
        </w:tc>
      </w:tr>
    </w:tbl>
    <w:p>
      <w:pPr>
        <w:ind w:left="160"/>
        <w:spacing w:after="0"/>
        <w:tabs>
          <w:tab w:leader="none" w:pos="20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Rated  Maximum Power(Pmax)</w:t>
        <w:tab/>
        <w:t>[WI</w:t>
      </w:r>
    </w:p>
    <w:p>
      <w:pPr>
        <w:spacing w:after="0" w:line="80" w:lineRule="exact"/>
        <w:rPr>
          <w:sz w:val="20"/>
          <w:szCs w:val="20"/>
          <w:color w:val="auto"/>
        </w:rPr>
      </w:pPr>
    </w:p>
    <w:p>
      <w:pPr>
        <w:ind w:left="35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600</w:t>
      </w:r>
    </w:p>
    <w:p>
      <w:pPr>
        <w:spacing w:after="0" w:line="80" w:lineRule="exact"/>
        <w:rPr>
          <w:sz w:val="20"/>
          <w:szCs w:val="20"/>
          <w:color w:val="auto"/>
        </w:rPr>
      </w:pPr>
    </w:p>
    <w:p>
      <w:pPr>
        <w:ind w:left="160"/>
        <w:spacing w:after="0"/>
        <w:tabs>
          <w:tab w:leader="none" w:pos="17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Open Circuit Voltage(Voc)</w:t>
        <w:tab/>
        <w:t>[V]</w:t>
      </w:r>
    </w:p>
    <w:p>
      <w:pPr>
        <w:spacing w:after="0" w:line="80" w:lineRule="exact"/>
        <w:rPr>
          <w:sz w:val="20"/>
          <w:szCs w:val="20"/>
          <w:color w:val="auto"/>
        </w:rPr>
      </w:pPr>
    </w:p>
    <w:p>
      <w:pPr>
        <w:ind w:left="34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54.75</w:t>
      </w:r>
    </w:p>
    <w:p>
      <w:pPr>
        <w:spacing w:after="0" w:line="80" w:lineRule="exact"/>
        <w:rPr>
          <w:sz w:val="20"/>
          <w:szCs w:val="20"/>
          <w:color w:val="auto"/>
        </w:rPr>
      </w:pPr>
    </w:p>
    <w:p>
      <w:pPr>
        <w:ind w:left="160"/>
        <w:spacing w:after="0"/>
        <w:tabs>
          <w:tab w:leader="none" w:pos="21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Maximum Power Voltage(Vmp)</w:t>
        <w:tab/>
        <w:t>[V]</w:t>
      </w:r>
    </w:p>
    <w:p>
      <w:pPr>
        <w:spacing w:after="0" w:line="80" w:lineRule="exact"/>
        <w:rPr>
          <w:sz w:val="20"/>
          <w:szCs w:val="20"/>
          <w:color w:val="auto"/>
        </w:rPr>
      </w:pPr>
    </w:p>
    <w:p>
      <w:pPr>
        <w:ind w:left="34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45.67</w:t>
      </w:r>
    </w:p>
    <w:p>
      <w:pPr>
        <w:spacing w:after="0" w:line="80" w:lineRule="exact"/>
        <w:rPr>
          <w:sz w:val="20"/>
          <w:szCs w:val="20"/>
          <w:color w:val="auto"/>
        </w:rPr>
      </w:pPr>
    </w:p>
    <w:p>
      <w:pPr>
        <w:ind w:left="160"/>
        <w:spacing w:after="0"/>
        <w:tabs>
          <w:tab w:leader="none" w:pos="17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b w:val="1"/>
          <w:bCs w:val="1"/>
          <w:color w:val="auto"/>
        </w:rPr>
        <w:t>Short Circuit Current(lsc)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10"/>
          <w:szCs w:val="10"/>
          <w:b w:val="1"/>
          <w:bCs w:val="1"/>
          <w:color w:val="auto"/>
        </w:rPr>
        <w:t>[Al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jc w:val="center"/>
        <w:ind w:right="2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4"/>
          <w:szCs w:val="34"/>
          <w:b w:val="1"/>
          <w:bCs w:val="1"/>
          <w:color w:val="auto"/>
        </w:rPr>
        <w:t>JAM78D40</w:t>
      </w:r>
    </w:p>
    <w:p>
      <w:pPr>
        <w:spacing w:after="0" w:line="250" w:lineRule="exact"/>
        <w:rPr>
          <w:sz w:val="20"/>
          <w:szCs w:val="20"/>
          <w:color w:val="auto"/>
        </w:rPr>
      </w:pPr>
    </w:p>
    <w:p>
      <w:pPr>
        <w:ind w:left="23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b w:val="1"/>
          <w:bCs w:val="1"/>
          <w:color w:val="auto"/>
        </w:rPr>
        <w:t>SPECIFICATIONS</w:t>
      </w:r>
    </w:p>
    <w:p>
      <w:pPr>
        <w:spacing w:after="0" w:line="191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04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jc w:val="center"/>
              <w:ind w:right="3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Mono-16BB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5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Weight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jc w:val="center"/>
              <w:ind w:right="2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34.6kg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0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Dimensions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0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vMerge w:val="restart"/>
          </w:tcPr>
          <w:p>
            <w:pPr>
              <w:jc w:val="center"/>
              <w:ind w:left="19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mm</w:t>
            </w:r>
          </w:p>
        </w:tc>
        <w:tc>
          <w:tcPr>
            <w:tcW w:w="17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2"/>
              </w:rPr>
              <w:t>Cable Cross Section Size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  <w:gridSpan w:val="2"/>
          </w:tcPr>
          <w:p>
            <w:pPr>
              <w:jc w:val="center"/>
              <w:ind w:lef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8"/>
              </w:rPr>
              <w:t>4mm2 (IEC), 12 AWG(UL)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80" w:type="dxa"/>
            <w:vAlign w:val="bottom"/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5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jc w:val="right"/>
              <w:ind w:right="43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10:1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9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60" w:type="dxa"/>
            <w:vAlign w:val="bottom"/>
            <w:vMerge w:val="restart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No. of cells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156(6x26)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6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6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0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60" w:type="dxa"/>
            <w:vAlign w:val="bottom"/>
            <w:vMerge w:val="restart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Junction Box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IP68. 3 diodes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76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5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760" w:type="dxa"/>
            <w:vAlign w:val="bottom"/>
            <w:vMerge w:val="restart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Connector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920" w:type="dxa"/>
            <w:vAlign w:val="bottom"/>
            <w:gridSpan w:val="2"/>
          </w:tcPr>
          <w:p>
            <w:pPr>
              <w:jc w:val="center"/>
              <w:ind w:left="1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9"/>
              </w:rPr>
              <w:t>QC 4.10-351/ MC4-EV02A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5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180" w:type="dxa"/>
            <w:vAlign w:val="bottom"/>
            <w:vMerge w:val="restart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ShN1 frame</w:t>
            </w:r>
          </w:p>
        </w:tc>
        <w:tc>
          <w:tcPr>
            <w:tcW w:w="176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20" w:type="dxa"/>
            <w:vAlign w:val="bottom"/>
            <w:gridSpan w:val="2"/>
            <w:vMerge w:val="restart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Portrait: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180" w:type="dxa"/>
            <w:vAlign w:val="bottom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8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760" w:type="dxa"/>
            <w:vAlign w:val="bottom"/>
            <w:vMerge w:val="restart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Cable Length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9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gridSpan w:val="2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Landscape.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4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(Including Connector)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1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vMerge w:val="restart"/>
          </w:tcPr>
          <w:p>
            <w:pPr>
              <w:jc w:val="center"/>
              <w:ind w:left="21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fr•w</w:t>
            </w:r>
          </w:p>
        </w:tc>
        <w:tc>
          <w:tcPr>
            <w:tcW w:w="176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7"/>
              </w:rPr>
              <w:t>Front Glass/Back Glass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2.0mm/2.Omm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0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8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  <w:vMerge w:val="restart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7"/>
              </w:rPr>
              <w:t>Packaging Configuration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80" w:type="dxa"/>
            <w:vAlign w:val="bottom"/>
            <w:vMerge w:val="restart"/>
          </w:tcPr>
          <w:p>
            <w:pPr>
              <w:jc w:val="center"/>
              <w:ind w:right="2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9"/>
              </w:rPr>
              <w:t>31 pcs/Pallet.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80" w:type="dxa"/>
            <w:vAlign w:val="bottom"/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3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gridSpan w:val="2"/>
            <w:vMerge w:val="restart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7"/>
              </w:rPr>
              <w:t>496pcs/40HQ Container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1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71"/>
        </w:trPr>
        <w:tc>
          <w:tcPr>
            <w:tcW w:w="980" w:type="dxa"/>
            <w:vAlign w:val="bottom"/>
          </w:tcPr>
          <w:p>
            <w:pPr>
              <w:jc w:val="center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5"/>
              </w:rPr>
              <w:t>JAM78D40</w:t>
            </w:r>
          </w:p>
        </w:tc>
        <w:tc>
          <w:tcPr>
            <w:tcW w:w="1180" w:type="dxa"/>
            <w:vAlign w:val="bottom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JAM78D40</w:t>
            </w:r>
          </w:p>
        </w:tc>
        <w:tc>
          <w:tcPr>
            <w:tcW w:w="1760" w:type="dxa"/>
            <w:vAlign w:val="bottom"/>
          </w:tcPr>
          <w:p>
            <w:pPr>
              <w:jc w:val="center"/>
              <w:ind w:right="15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3"/>
              </w:rPr>
              <w:t>JAM78D40</w:t>
            </w:r>
          </w:p>
        </w:tc>
        <w:tc>
          <w:tcPr>
            <w:tcW w:w="72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5"/>
              </w:rPr>
              <w:t>JAM78D40</w:t>
            </w:r>
          </w:p>
        </w:tc>
        <w:tc>
          <w:tcPr>
            <w:tcW w:w="1280" w:type="dxa"/>
            <w:vAlign w:val="bottom"/>
          </w:tcPr>
          <w:p>
            <w:pPr>
              <w:ind w:lef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3"/>
              </w:rPr>
              <w:t>JAM78D40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4"/>
        </w:trPr>
        <w:tc>
          <w:tcPr>
            <w:tcW w:w="980" w:type="dxa"/>
            <w:vAlign w:val="bottom"/>
          </w:tcPr>
          <w:p>
            <w:pPr>
              <w:jc w:val="center"/>
              <w:ind w:right="1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-605/MB</w:t>
            </w:r>
          </w:p>
        </w:tc>
        <w:tc>
          <w:tcPr>
            <w:tcW w:w="1180" w:type="dxa"/>
            <w:vAlign w:val="bottom"/>
          </w:tcPr>
          <w:p>
            <w:pPr>
              <w:jc w:val="center"/>
              <w:ind w:left="11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-610/MB</w:t>
            </w:r>
          </w:p>
        </w:tc>
        <w:tc>
          <w:tcPr>
            <w:tcW w:w="1760" w:type="dxa"/>
            <w:vAlign w:val="bottom"/>
          </w:tcPr>
          <w:p>
            <w:pPr>
              <w:jc w:val="center"/>
              <w:ind w:right="13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-615/MB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-620/MB</w:t>
            </w:r>
          </w:p>
        </w:tc>
        <w:tc>
          <w:tcPr>
            <w:tcW w:w="1280" w:type="dxa"/>
            <w:vAlign w:val="bottom"/>
          </w:tcPr>
          <w:p>
            <w:pPr>
              <w:jc w:val="center"/>
              <w:ind w:left="5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-625/MB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980" w:type="dxa"/>
            <w:vAlign w:val="bottom"/>
          </w:tcPr>
          <w:p>
            <w:pPr>
              <w:jc w:val="center"/>
              <w:ind w:right="1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605</w:t>
            </w:r>
          </w:p>
        </w:tc>
        <w:tc>
          <w:tcPr>
            <w:tcW w:w="1180" w:type="dxa"/>
            <w:vAlign w:val="bottom"/>
          </w:tcPr>
          <w:p>
            <w:pPr>
              <w:jc w:val="right"/>
              <w:ind w:right="31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610</w:t>
            </w:r>
          </w:p>
        </w:tc>
        <w:tc>
          <w:tcPr>
            <w:tcW w:w="1760" w:type="dxa"/>
            <w:vAlign w:val="bottom"/>
          </w:tcPr>
          <w:p>
            <w:pPr>
              <w:jc w:val="center"/>
              <w:ind w:right="17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99"/>
              </w:rPr>
              <w:t>615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620</w:t>
            </w:r>
          </w:p>
        </w:tc>
        <w:tc>
          <w:tcPr>
            <w:tcW w:w="1280" w:type="dxa"/>
            <w:vAlign w:val="bottom"/>
          </w:tcPr>
          <w:p>
            <w:pPr>
              <w:jc w:val="right"/>
              <w:ind w:right="1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625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8"/>
        </w:trPr>
        <w:tc>
          <w:tcPr>
            <w:tcW w:w="980" w:type="dxa"/>
            <w:vAlign w:val="bottom"/>
          </w:tcPr>
          <w:p>
            <w:pPr>
              <w:jc w:val="center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6"/>
              </w:rPr>
              <w:t>54.90</w:t>
            </w:r>
          </w:p>
        </w:tc>
        <w:tc>
          <w:tcPr>
            <w:tcW w:w="1180" w:type="dxa"/>
            <w:vAlign w:val="bottom"/>
          </w:tcPr>
          <w:p>
            <w:pPr>
              <w:jc w:val="right"/>
              <w:ind w:right="25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55.05</w:t>
            </w:r>
          </w:p>
        </w:tc>
        <w:tc>
          <w:tcPr>
            <w:tcW w:w="1760" w:type="dxa"/>
            <w:vAlign w:val="bottom"/>
          </w:tcPr>
          <w:p>
            <w:pPr>
              <w:jc w:val="center"/>
              <w:ind w:right="19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99"/>
              </w:rPr>
              <w:t>55.20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55.34</w:t>
            </w:r>
          </w:p>
        </w:tc>
        <w:tc>
          <w:tcPr>
            <w:tcW w:w="1280" w:type="dxa"/>
            <w:vAlign w:val="bottom"/>
          </w:tcPr>
          <w:p>
            <w:pPr>
              <w:jc w:val="center"/>
              <w:ind w:left="5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55.49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8"/>
        </w:trPr>
        <w:tc>
          <w:tcPr>
            <w:tcW w:w="980" w:type="dxa"/>
            <w:vAlign w:val="bottom"/>
          </w:tcPr>
          <w:p>
            <w:pPr>
              <w:jc w:val="center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45.80</w:t>
            </w:r>
          </w:p>
        </w:tc>
        <w:tc>
          <w:tcPr>
            <w:tcW w:w="1180" w:type="dxa"/>
            <w:vAlign w:val="bottom"/>
          </w:tcPr>
          <w:p>
            <w:pPr>
              <w:jc w:val="right"/>
              <w:ind w:right="27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45.94</w:t>
            </w:r>
          </w:p>
        </w:tc>
        <w:tc>
          <w:tcPr>
            <w:tcW w:w="1760" w:type="dxa"/>
            <w:vAlign w:val="bottom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07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jc w:val="right"/>
              <w:ind w:right="1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46.20</w:t>
            </w:r>
          </w:p>
        </w:tc>
        <w:tc>
          <w:tcPr>
            <w:tcW w:w="1280" w:type="dxa"/>
            <w:vAlign w:val="bottom"/>
          </w:tcPr>
          <w:p>
            <w:pPr>
              <w:jc w:val="right"/>
              <w:ind w:right="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46.37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8"/>
        </w:trPr>
        <w:tc>
          <w:tcPr>
            <w:tcW w:w="980" w:type="dxa"/>
            <w:vAlign w:val="bottom"/>
          </w:tcPr>
          <w:p>
            <w:pPr>
              <w:jc w:val="right"/>
              <w:ind w:right="3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14.09</w:t>
            </w:r>
          </w:p>
        </w:tc>
        <w:tc>
          <w:tcPr>
            <w:tcW w:w="1180" w:type="dxa"/>
            <w:vAlign w:val="bottom"/>
          </w:tcPr>
          <w:p>
            <w:pPr>
              <w:jc w:val="right"/>
              <w:ind w:right="25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14.16</w:t>
            </w:r>
          </w:p>
        </w:tc>
        <w:tc>
          <w:tcPr>
            <w:tcW w:w="1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14.30</w:t>
            </w:r>
          </w:p>
        </w:tc>
        <w:tc>
          <w:tcPr>
            <w:tcW w:w="1280" w:type="dxa"/>
            <w:vAlign w:val="bottom"/>
          </w:tcPr>
          <w:p>
            <w:pPr>
              <w:jc w:val="center"/>
              <w:ind w:left="5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6"/>
              </w:rPr>
              <w:t>14.36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1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</w:tcPr>
          <w:p>
            <w:pPr>
              <w:jc w:val="center"/>
              <w:ind w:right="11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6"/>
              </w:rPr>
              <w:t>13.35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jc w:val="right"/>
              <w:ind w:right="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13.42</w:t>
            </w:r>
          </w:p>
        </w:tc>
        <w:tc>
          <w:tcPr>
            <w:tcW w:w="1280" w:type="dxa"/>
            <w:vAlign w:val="bottom"/>
          </w:tcPr>
          <w:p>
            <w:pPr>
              <w:jc w:val="center"/>
              <w:ind w:left="5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6"/>
              </w:rPr>
              <w:t>13.48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91" w:lineRule="exact"/>
        <w:rPr>
          <w:sz w:val="20"/>
          <w:szCs w:val="20"/>
          <w:color w:val="auto"/>
        </w:rPr>
      </w:pPr>
    </w:p>
    <w:p>
      <w:pPr>
        <w:sectPr>
          <w:pgSz w:w="12240" w:h="16480" w:orient="portrait"/>
          <w:cols w:equalWidth="0" w:num="2">
            <w:col w:w="4220" w:space="320"/>
            <w:col w:w="6200"/>
          </w:cols>
          <w:pgMar w:left="760" w:top="795" w:right="740" w:bottom="0" w:gutter="0" w:footer="0" w:header="0"/>
        </w:sectPr>
      </w:pPr>
    </w:p>
    <w:tbl>
      <w:tblPr>
        <w:tblLayout w:type="fixed"/>
        <w:tblInd w:w="1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1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jc w:val="right"/>
              <w:ind w:right="24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94"/>
              </w:rPr>
              <w:t>14</w:t>
            </w: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4"/>
              </w:rPr>
              <w:t>21</w:t>
            </w: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94"/>
              </w:rPr>
              <w:t>.02</w:t>
            </w: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4"/>
              </w:rPr>
              <w:t>.5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jc w:val="right"/>
              <w:ind w:right="5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21.6</w:t>
            </w:r>
          </w:p>
        </w:tc>
        <w:tc>
          <w:tcPr>
            <w:tcW w:w="820" w:type="dxa"/>
            <w:vAlign w:val="bottom"/>
          </w:tcPr>
          <w:p>
            <w:pPr>
              <w:jc w:val="right"/>
              <w:ind w:right="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21.8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jc w:val="center"/>
              <w:ind w:right="4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22.0</w:t>
            </w:r>
          </w:p>
        </w:tc>
        <w:tc>
          <w:tcPr>
            <w:tcW w:w="1680" w:type="dxa"/>
            <w:vAlign w:val="bottom"/>
          </w:tcPr>
          <w:p>
            <w:pPr>
              <w:jc w:val="right"/>
              <w:ind w:right="475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22.2</w:t>
            </w:r>
          </w:p>
        </w:tc>
        <w:tc>
          <w:tcPr>
            <w:tcW w:w="1180" w:type="dxa"/>
            <w:vAlign w:val="bottom"/>
          </w:tcPr>
          <w:p>
            <w:pPr>
              <w:jc w:val="right"/>
              <w:ind w:right="37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22.4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2"/>
        </w:trPr>
        <w:tc>
          <w:tcPr>
            <w:tcW w:w="10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Maximum Power</w:t>
            </w:r>
          </w:p>
        </w:tc>
        <w:tc>
          <w:tcPr>
            <w:tcW w:w="88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Current(lmp)</w:t>
            </w:r>
          </w:p>
        </w:tc>
        <w:tc>
          <w:tcPr>
            <w:tcW w:w="1140" w:type="dxa"/>
            <w:vAlign w:val="bottom"/>
          </w:tcPr>
          <w:p>
            <w:pPr>
              <w:jc w:val="right"/>
              <w:ind w:right="9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87"/>
              </w:rPr>
              <w:t>[Al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600" w:type="dxa"/>
            <w:vAlign w:val="bottom"/>
            <w:vMerge w:val="restart"/>
          </w:tcPr>
          <w:p>
            <w:pPr>
              <w:jc w:val="center"/>
              <w:ind w:right="6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8"/>
              </w:rPr>
              <w:t>o-+5W</w:t>
            </w:r>
          </w:p>
        </w:tc>
        <w:tc>
          <w:tcPr>
            <w:tcW w:w="16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1"/>
        </w:trPr>
        <w:tc>
          <w:tcPr>
            <w:tcW w:w="1020" w:type="dxa"/>
            <w:vAlign w:val="bottom"/>
            <w:gridSpan w:val="2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Module Effciency</w:t>
            </w:r>
          </w:p>
        </w:tc>
        <w:tc>
          <w:tcPr>
            <w:tcW w:w="44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[0/0]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0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6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7"/>
        </w:trPr>
        <w:tc>
          <w:tcPr>
            <w:tcW w:w="10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8"/>
        </w:trPr>
        <w:tc>
          <w:tcPr>
            <w:tcW w:w="10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Power Tolerance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360" w:type="dxa"/>
            <w:vAlign w:val="bottom"/>
            <w:gridSpan w:val="2"/>
          </w:tcPr>
          <w:p>
            <w:pPr>
              <w:jc w:val="center"/>
              <w:ind w:left="57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8"/>
              </w:rPr>
              <w:t>+0.046%/'C</w:t>
            </w:r>
          </w:p>
        </w:tc>
        <w:tc>
          <w:tcPr>
            <w:tcW w:w="16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8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Temperature</w:t>
            </w:r>
          </w:p>
        </w:tc>
        <w:tc>
          <w:tcPr>
            <w:tcW w:w="68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Coemcient</w:t>
            </w:r>
          </w:p>
        </w:tc>
        <w:tc>
          <w:tcPr>
            <w:tcW w:w="158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of Isc(a_lsc)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040" w:type="dxa"/>
            <w:vAlign w:val="bottom"/>
            <w:gridSpan w:val="3"/>
            <w:vMerge w:val="restart"/>
          </w:tcPr>
          <w:p>
            <w:pPr>
              <w:ind w:left="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-o.260D/orc</w:t>
            </w: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2"/>
        </w:trPr>
        <w:tc>
          <w:tcPr>
            <w:tcW w:w="78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Temperature</w:t>
            </w:r>
          </w:p>
        </w:tc>
        <w:tc>
          <w:tcPr>
            <w:tcW w:w="680" w:type="dxa"/>
            <w:vAlign w:val="bottom"/>
            <w:gridSpan w:val="2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Coemcient</w:t>
            </w:r>
          </w:p>
        </w:tc>
        <w:tc>
          <w:tcPr>
            <w:tcW w:w="440" w:type="dxa"/>
            <w:vAlign w:val="bottom"/>
            <w:vMerge w:val="restart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of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04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6"/>
        </w:trPr>
        <w:tc>
          <w:tcPr>
            <w:tcW w:w="78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040" w:type="dxa"/>
            <w:vAlign w:val="bottom"/>
            <w:gridSpan w:val="3"/>
            <w:vMerge w:val="restart"/>
          </w:tcPr>
          <w:p>
            <w:pPr>
              <w:ind w:left="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-o.300%/0C</w:t>
            </w: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8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Temperature</w:t>
            </w:r>
          </w:p>
        </w:tc>
        <w:tc>
          <w:tcPr>
            <w:tcW w:w="68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Coemcient</w:t>
            </w:r>
          </w:p>
        </w:tc>
        <w:tc>
          <w:tcPr>
            <w:tcW w:w="44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of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04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3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STC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60" w:type="dxa"/>
            <w:vAlign w:val="bottom"/>
            <w:gridSpan w:val="4"/>
          </w:tcPr>
          <w:p>
            <w:pPr>
              <w:jc w:val="right"/>
              <w:ind w:right="115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Irradiance 1000W/m2, cell temperature 250C, AMI .5G</w:t>
            </w: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4"/>
        </w:trPr>
        <w:tc>
          <w:tcPr>
            <w:tcW w:w="9360" w:type="dxa"/>
            <w:vAlign w:val="bottom"/>
            <w:gridSpan w:val="1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98"/>
              </w:rPr>
              <w:t>Remark: Electrical data in this catalog do not refer to a single module and they are not part of the offer.They only serve for comparison among different module types.</w:t>
            </w: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5"/>
        </w:trPr>
        <w:tc>
          <w:tcPr>
            <w:tcW w:w="304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  <w:w w:val="91"/>
              </w:rPr>
              <w:t>ELECTRICAL  CHARACTERISTICS</w:t>
            </w:r>
          </w:p>
        </w:tc>
        <w:tc>
          <w:tcPr>
            <w:tcW w:w="404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WITH 100/0 SOLAR IRRADIATION RATIO</w:t>
            </w:r>
          </w:p>
        </w:tc>
        <w:tc>
          <w:tcPr>
            <w:tcW w:w="3460" w:type="dxa"/>
            <w:vAlign w:val="bottom"/>
            <w:gridSpan w:val="3"/>
            <w:vMerge w:val="restart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OPERATING CONDITIONS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4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6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2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TYPE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jc w:val="center"/>
              <w:ind w:left="23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  <w:w w:val="76"/>
              </w:rPr>
              <w:t>JAM78D40-600/MB</w:t>
            </w:r>
          </w:p>
        </w:tc>
        <w:tc>
          <w:tcPr>
            <w:tcW w:w="3280" w:type="dxa"/>
            <w:vAlign w:val="bottom"/>
            <w:gridSpan w:val="4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1"/>
                <w:szCs w:val="11"/>
                <w:b w:val="1"/>
                <w:bCs w:val="1"/>
                <w:color w:val="auto"/>
                <w:w w:val="76"/>
              </w:rPr>
              <w:t>JAM78D40-605/MB  JAM78D40-610/MB  JAM78D40-615/MB  JAM78D40-620/MB</w:t>
            </w:r>
          </w:p>
        </w:tc>
        <w:tc>
          <w:tcPr>
            <w:tcW w:w="7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  <w:w w:val="76"/>
              </w:rPr>
              <w:t>JAM78D40-625/MB</w:t>
            </w:r>
          </w:p>
        </w:tc>
        <w:tc>
          <w:tcPr>
            <w:tcW w:w="2280" w:type="dxa"/>
            <w:vAlign w:val="bottom"/>
            <w:gridSpan w:val="2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Maximum System Voltage</w:t>
            </w:r>
          </w:p>
        </w:tc>
        <w:tc>
          <w:tcPr>
            <w:tcW w:w="1180" w:type="dxa"/>
            <w:vAlign w:val="bottom"/>
          </w:tcPr>
          <w:p>
            <w:pPr>
              <w:jc w:val="center"/>
              <w:ind w:left="3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9"/>
              </w:rPr>
              <w:t>1500V DC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4"/>
        </w:trPr>
        <w:tc>
          <w:tcPr>
            <w:tcW w:w="190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9"/>
              </w:rPr>
              <w:t>Rated Max Power(Pmax) [W]</w:t>
            </w:r>
          </w:p>
        </w:tc>
        <w:tc>
          <w:tcPr>
            <w:tcW w:w="1140" w:type="dxa"/>
            <w:vAlign w:val="bottom"/>
          </w:tcPr>
          <w:p>
            <w:pPr>
              <w:jc w:val="right"/>
              <w:ind w:right="25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648</w:t>
            </w:r>
          </w:p>
        </w:tc>
        <w:tc>
          <w:tcPr>
            <w:tcW w:w="8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653</w:t>
            </w:r>
          </w:p>
        </w:tc>
        <w:tc>
          <w:tcPr>
            <w:tcW w:w="640" w:type="dxa"/>
            <w:vAlign w:val="bottom"/>
            <w:vMerge w:val="restart"/>
          </w:tcPr>
          <w:p>
            <w:pPr>
              <w:jc w:val="right"/>
              <w:ind w:right="5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659</w:t>
            </w:r>
          </w:p>
        </w:tc>
        <w:tc>
          <w:tcPr>
            <w:tcW w:w="940" w:type="dxa"/>
            <w:vAlign w:val="bottom"/>
            <w:vMerge w:val="restart"/>
          </w:tcPr>
          <w:p>
            <w:pPr>
              <w:jc w:val="right"/>
              <w:ind w:right="17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664</w:t>
            </w:r>
          </w:p>
        </w:tc>
        <w:tc>
          <w:tcPr>
            <w:tcW w:w="820" w:type="dxa"/>
            <w:vAlign w:val="bottom"/>
            <w:vMerge w:val="restart"/>
          </w:tcPr>
          <w:p>
            <w:pPr>
              <w:jc w:val="right"/>
              <w:ind w:right="1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670</w:t>
            </w:r>
          </w:p>
        </w:tc>
        <w:tc>
          <w:tcPr>
            <w:tcW w:w="760" w:type="dxa"/>
            <w:vAlign w:val="bottom"/>
            <w:vMerge w:val="restart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675</w:t>
            </w:r>
          </w:p>
        </w:tc>
        <w:tc>
          <w:tcPr>
            <w:tcW w:w="2280" w:type="dxa"/>
            <w:vAlign w:val="bottom"/>
            <w:gridSpan w:val="2"/>
            <w:vMerge w:val="restart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Operating Temperature</w:t>
            </w:r>
          </w:p>
        </w:tc>
        <w:tc>
          <w:tcPr>
            <w:tcW w:w="1180" w:type="dxa"/>
            <w:vAlign w:val="bottom"/>
            <w:vMerge w:val="restart"/>
          </w:tcPr>
          <w:p>
            <w:pPr>
              <w:jc w:val="center"/>
              <w:ind w:left="1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96"/>
              </w:rPr>
              <w:t>-400C—+850C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4"/>
        </w:trPr>
        <w:tc>
          <w:tcPr>
            <w:tcW w:w="1900" w:type="dxa"/>
            <w:vAlign w:val="bottom"/>
            <w:gridSpan w:val="4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5"/>
              </w:rPr>
              <w:t>Open Circuit Voltage(Voc) [V]</w:t>
            </w:r>
          </w:p>
        </w:tc>
        <w:tc>
          <w:tcPr>
            <w:tcW w:w="1140" w:type="dxa"/>
            <w:vAlign w:val="bottom"/>
            <w:vMerge w:val="restart"/>
          </w:tcPr>
          <w:p>
            <w:pPr>
              <w:jc w:val="center"/>
              <w:ind w:left="21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6"/>
              </w:rPr>
              <w:t>54.78</w:t>
            </w:r>
          </w:p>
        </w:tc>
        <w:tc>
          <w:tcPr>
            <w:tcW w:w="88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6"/>
              </w:rPr>
              <w:t>54.93</w:t>
            </w:r>
          </w:p>
        </w:tc>
        <w:tc>
          <w:tcPr>
            <w:tcW w:w="64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4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2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8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4"/>
        </w:trPr>
        <w:tc>
          <w:tcPr>
            <w:tcW w:w="190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4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8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55.08</w:t>
            </w:r>
          </w:p>
        </w:tc>
        <w:tc>
          <w:tcPr>
            <w:tcW w:w="940" w:type="dxa"/>
            <w:vAlign w:val="bottom"/>
            <w:vMerge w:val="restart"/>
          </w:tcPr>
          <w:p>
            <w:pPr>
              <w:jc w:val="right"/>
              <w:ind w:right="9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55.23</w:t>
            </w:r>
          </w:p>
        </w:tc>
        <w:tc>
          <w:tcPr>
            <w:tcW w:w="820" w:type="dxa"/>
            <w:vAlign w:val="bottom"/>
            <w:vMerge w:val="restart"/>
          </w:tcPr>
          <w:p>
            <w:pPr>
              <w:jc w:val="right"/>
              <w:ind w:right="1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55.37</w:t>
            </w:r>
          </w:p>
        </w:tc>
        <w:tc>
          <w:tcPr>
            <w:tcW w:w="760" w:type="dxa"/>
            <w:vAlign w:val="bottom"/>
            <w:vMerge w:val="restart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55.51</w:t>
            </w:r>
          </w:p>
        </w:tc>
        <w:tc>
          <w:tcPr>
            <w:tcW w:w="2280" w:type="dxa"/>
            <w:vAlign w:val="bottom"/>
            <w:gridSpan w:val="2"/>
            <w:vMerge w:val="restart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9"/>
              </w:rPr>
              <w:t>Maximum Series Fuse Rating</w:t>
            </w:r>
          </w:p>
        </w:tc>
        <w:tc>
          <w:tcPr>
            <w:tcW w:w="1180" w:type="dxa"/>
            <w:vAlign w:val="bottom"/>
            <w:vMerge w:val="restart"/>
          </w:tcPr>
          <w:p>
            <w:pPr>
              <w:jc w:val="center"/>
              <w:ind w:left="3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3"/>
              </w:rPr>
              <w:t>30A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4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2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8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4"/>
        </w:trPr>
        <w:tc>
          <w:tcPr>
            <w:tcW w:w="190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9"/>
              </w:rPr>
              <w:t>Max Power Voltage(Vmp) [V]</w:t>
            </w:r>
          </w:p>
        </w:tc>
        <w:tc>
          <w:tcPr>
            <w:tcW w:w="1140" w:type="dxa"/>
            <w:vAlign w:val="bottom"/>
          </w:tcPr>
          <w:p>
            <w:pPr>
              <w:jc w:val="center"/>
              <w:ind w:left="19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45.66</w:t>
            </w:r>
          </w:p>
        </w:tc>
        <w:tc>
          <w:tcPr>
            <w:tcW w:w="8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45.80</w:t>
            </w:r>
          </w:p>
        </w:tc>
        <w:tc>
          <w:tcPr>
            <w:tcW w:w="640" w:type="dxa"/>
            <w:vAlign w:val="bottom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45.93</w:t>
            </w: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jc w:val="right"/>
              <w:ind w:right="1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46.20</w:t>
            </w:r>
          </w:p>
        </w:tc>
        <w:tc>
          <w:tcPr>
            <w:tcW w:w="7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46.36</w:t>
            </w:r>
          </w:p>
        </w:tc>
        <w:tc>
          <w:tcPr>
            <w:tcW w:w="2280" w:type="dxa"/>
            <w:vAlign w:val="bottom"/>
            <w:gridSpan w:val="2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i</w:t>
            </w:r>
          </w:p>
        </w:tc>
        <w:tc>
          <w:tcPr>
            <w:tcW w:w="118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81"/>
              </w:rPr>
              <w:t>25400Pa 50112lb/ft2)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1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280" w:type="dxa"/>
            <w:vAlign w:val="bottom"/>
            <w:gridSpan w:val="2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Maximum Statiic</w:t>
            </w:r>
          </w:p>
        </w:tc>
        <w:tc>
          <w:tcPr>
            <w:tcW w:w="118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4"/>
        </w:trPr>
        <w:tc>
          <w:tcPr>
            <w:tcW w:w="190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8"/>
              </w:rPr>
              <w:t>Short Circuit Current(lsc) [Al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20" w:type="dxa"/>
            <w:vAlign w:val="bottom"/>
            <w:vMerge w:val="restart"/>
          </w:tcPr>
          <w:p>
            <w:pPr>
              <w:jc w:val="right"/>
              <w:ind w:right="1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15.44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280" w:type="dxa"/>
            <w:vAlign w:val="bottom"/>
            <w:gridSpan w:val="2"/>
            <w:vMerge w:val="restart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NOCT</w:t>
            </w: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2"/>
        </w:trPr>
        <w:tc>
          <w:tcPr>
            <w:tcW w:w="1900" w:type="dxa"/>
            <w:vAlign w:val="bottom"/>
            <w:gridSpan w:val="4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Max Power Current(lmp) [A]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2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2"/>
        </w:trPr>
        <w:tc>
          <w:tcPr>
            <w:tcW w:w="190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20" w:type="dxa"/>
            <w:vAlign w:val="bottom"/>
            <w:vMerge w:val="restart"/>
          </w:tcPr>
          <w:p>
            <w:pPr>
              <w:jc w:val="right"/>
              <w:ind w:right="1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14.49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2"/>
        </w:trPr>
        <w:tc>
          <w:tcPr>
            <w:tcW w:w="190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40" w:type="dxa"/>
            <w:vAlign w:val="bottom"/>
            <w:vMerge w:val="restart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14.34</w:t>
            </w:r>
          </w:p>
        </w:tc>
        <w:tc>
          <w:tcPr>
            <w:tcW w:w="940" w:type="dxa"/>
            <w:vAlign w:val="bottom"/>
            <w:vMerge w:val="restart"/>
          </w:tcPr>
          <w:p>
            <w:pPr>
              <w:jc w:val="right"/>
              <w:ind w:right="13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14.42</w:t>
            </w:r>
          </w:p>
        </w:tc>
        <w:tc>
          <w:tcPr>
            <w:tcW w:w="82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vMerge w:val="restart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14.56</w:t>
            </w:r>
          </w:p>
        </w:tc>
        <w:tc>
          <w:tcPr>
            <w:tcW w:w="2280" w:type="dxa"/>
            <w:vAlign w:val="bottom"/>
            <w:gridSpan w:val="2"/>
            <w:vMerge w:val="restart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Bifaciality"</w:t>
            </w: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2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4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4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2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2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4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4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0"/>
        </w:trPr>
        <w:tc>
          <w:tcPr>
            <w:tcW w:w="10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Irradiation Ratio</w:t>
            </w:r>
          </w:p>
        </w:tc>
        <w:tc>
          <w:tcPr>
            <w:tcW w:w="88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(rear/front)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vMerge w:val="restart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Fire</w:t>
            </w:r>
          </w:p>
        </w:tc>
        <w:tc>
          <w:tcPr>
            <w:tcW w:w="1680" w:type="dxa"/>
            <w:vAlign w:val="bottom"/>
            <w:vMerge w:val="restart"/>
          </w:tcPr>
          <w:p>
            <w:pPr>
              <w:jc w:val="right"/>
              <w:ind w:right="875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98"/>
              </w:rPr>
              <w:t>Performance</w:t>
            </w:r>
          </w:p>
        </w:tc>
        <w:tc>
          <w:tcPr>
            <w:tcW w:w="1180" w:type="dxa"/>
            <w:vAlign w:val="bottom"/>
          </w:tcPr>
          <w:p>
            <w:pPr>
              <w:jc w:val="center"/>
              <w:ind w:left="3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6"/>
              </w:rPr>
              <w:t>UL Type 29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"/>
        </w:trPr>
        <w:tc>
          <w:tcPr>
            <w:tcW w:w="7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00" w:type="dxa"/>
            <w:vAlign w:val="bottom"/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80" w:type="dxa"/>
            <w:vAlign w:val="bottom"/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9360" w:type="dxa"/>
            <w:vAlign w:val="bottom"/>
            <w:gridSpan w:val="12"/>
          </w:tcPr>
          <w:p>
            <w:pPr>
              <w:spacing w:after="0" w:line="11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"Bifaciali y=Pmax.re r/Rated maximum static load please take compatibility approve letter between JA Solar and Nextracker for reference.</w:t>
            </w: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6"/>
        </w:trPr>
        <w:tc>
          <w:tcPr>
            <w:tcW w:w="304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tFor Nextracker installations, Pmax.front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6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64" w:lineRule="exact"/>
        <w:rPr>
          <w:sz w:val="20"/>
          <w:szCs w:val="20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b w:val="1"/>
          <w:bCs w:val="1"/>
          <w:color w:val="auto"/>
        </w:rPr>
        <w:t>CHARACTERISTICS</w:t>
      </w:r>
    </w:p>
    <w:p>
      <w:pPr>
        <w:spacing w:after="0" w:line="94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61"/>
        </w:trPr>
        <w:tc>
          <w:tcPr>
            <w:tcW w:w="3400" w:type="dxa"/>
            <w:vAlign w:val="bottom"/>
            <w:gridSpan w:val="6"/>
          </w:tcPr>
          <w:p>
            <w:pPr>
              <w:jc w:val="right"/>
              <w:ind w:right="58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  <w:w w:val="98"/>
              </w:rPr>
              <w:t>Current-V01tage Curve JAM78D40-610/MB</w:t>
            </w:r>
          </w:p>
        </w:tc>
        <w:tc>
          <w:tcPr>
            <w:tcW w:w="3980" w:type="dxa"/>
            <w:vAlign w:val="bottom"/>
            <w:gridSpan w:val="5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Power-VoItage Curve JAM78D40-610/MB</w:t>
            </w:r>
          </w:p>
        </w:tc>
        <w:tc>
          <w:tcPr>
            <w:tcW w:w="3360" w:type="dxa"/>
            <w:vAlign w:val="bottom"/>
            <w:gridSpan w:val="5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Cument-Voltage Curve JAM78D40-610/MB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5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ind w:left="820"/>
              <w:spacing w:after="0" w:line="9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1"/>
                <w:szCs w:val="11"/>
                <w:b w:val="1"/>
                <w:bCs w:val="1"/>
                <w:color w:val="auto"/>
              </w:rPr>
              <w:t>600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7"/>
        </w:trPr>
        <w:tc>
          <w:tcPr>
            <w:tcW w:w="3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14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ind w:left="840"/>
              <w:spacing w:after="0" w:line="15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550</w:t>
            </w:r>
          </w:p>
        </w:tc>
        <w:tc>
          <w:tcPr>
            <w:tcW w:w="760" w:type="dxa"/>
            <w:vAlign w:val="bottom"/>
            <w:gridSpan w:val="2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"/>
                <w:szCs w:val="9"/>
                <w:b w:val="1"/>
                <w:bCs w:val="1"/>
                <w:color w:val="auto"/>
              </w:rPr>
              <w:t>800W\ma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jc w:val="right"/>
              <w:ind w:right="9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b w:val="1"/>
                <w:bCs w:val="1"/>
                <w:color w:val="auto"/>
              </w:rPr>
              <w:t>14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2"/>
        </w:trPr>
        <w:tc>
          <w:tcPr>
            <w:tcW w:w="36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12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IOOOW/m2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8"/>
        </w:trPr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jc w:val="right"/>
              <w:ind w:right="17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12</w:t>
            </w:r>
          </w:p>
        </w:tc>
        <w:tc>
          <w:tcPr>
            <w:tcW w:w="4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1 ooc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5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800W,'m'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450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jc w:val="right"/>
              <w:ind w:right="172"/>
              <w:spacing w:after="0" w:line="6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7"/>
                <w:szCs w:val="7"/>
                <w:b w:val="1"/>
                <w:bCs w:val="1"/>
                <w:color w:val="auto"/>
              </w:rPr>
              <w:t>10</w:t>
            </w:r>
          </w:p>
        </w:tc>
        <w:tc>
          <w:tcPr>
            <w:tcW w:w="440" w:type="dxa"/>
            <w:vAlign w:val="bottom"/>
          </w:tcPr>
          <w:p>
            <w:pPr>
              <w:jc w:val="right"/>
              <w:spacing w:after="0" w:line="6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6"/>
                <w:szCs w:val="6"/>
                <w:b w:val="1"/>
                <w:bCs w:val="1"/>
                <w:color w:val="auto"/>
              </w:rPr>
              <w:t>2s•c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4"/>
        </w:trPr>
        <w:tc>
          <w:tcPr>
            <w:tcW w:w="36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10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right"/>
              <w:spacing w:after="0" w:line="6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7"/>
                <w:szCs w:val="7"/>
                <w:b w:val="1"/>
                <w:bCs w:val="1"/>
                <w:color w:val="auto"/>
              </w:rPr>
              <w:t>40•ac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"/>
        </w:trPr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ind w:left="840"/>
              <w:spacing w:after="0" w:line="3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"/>
                <w:szCs w:val="4"/>
                <w:b w:val="1"/>
                <w:bCs w:val="1"/>
                <w:color w:val="auto"/>
              </w:rPr>
              <w:t>500</w:t>
            </w:r>
          </w:p>
        </w:tc>
        <w:tc>
          <w:tcPr>
            <w:tcW w:w="760" w:type="dxa"/>
            <w:vAlign w:val="bottom"/>
            <w:gridSpan w:val="2"/>
            <w:vMerge w:val="restart"/>
          </w:tcPr>
          <w:p>
            <w:pPr>
              <w:ind w:left="240"/>
              <w:spacing w:after="0" w:line="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"/>
                <w:szCs w:val="9"/>
                <w:b w:val="1"/>
                <w:bCs w:val="1"/>
                <w:color w:val="auto"/>
              </w:rPr>
              <w:t>600W.•m•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550C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0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ind w:left="820"/>
              <w:spacing w:after="0" w:line="6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7"/>
                <w:szCs w:val="7"/>
                <w:b w:val="1"/>
                <w:bCs w:val="1"/>
                <w:color w:val="auto"/>
              </w:rPr>
              <w:t>400</w:t>
            </w:r>
          </w:p>
        </w:tc>
        <w:tc>
          <w:tcPr>
            <w:tcW w:w="76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8"/>
        </w:trPr>
        <w:tc>
          <w:tcPr>
            <w:tcW w:w="36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8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ind w:left="840"/>
              <w:spacing w:after="0" w:line="9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350</w:t>
            </w:r>
          </w:p>
        </w:tc>
        <w:tc>
          <w:tcPr>
            <w:tcW w:w="760" w:type="dxa"/>
            <w:vAlign w:val="bottom"/>
            <w:gridSpan w:val="2"/>
          </w:tcPr>
          <w:p>
            <w:pPr>
              <w:ind w:left="240"/>
              <w:spacing w:after="0" w:line="9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400Wnna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7Yc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80" w:type="dxa"/>
            <w:vAlign w:val="bottom"/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soow,'m'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60" w:type="dxa"/>
            <w:vAlign w:val="bottom"/>
            <w:gridSpan w:val="2"/>
          </w:tcPr>
          <w:p>
            <w:pPr>
              <w:ind w:left="240"/>
              <w:spacing w:after="0" w:line="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200Wfrna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9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8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9"/>
        </w:trPr>
        <w:tc>
          <w:tcPr>
            <w:tcW w:w="3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6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jc w:val="right"/>
              <w:ind w:right="151"/>
              <w:spacing w:after="0" w:line="14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b w:val="1"/>
                <w:bCs w:val="1"/>
                <w:color w:val="auto"/>
                <w:vertAlign w:val="superscript"/>
              </w:rPr>
              <w:t>O</w:t>
            </w: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 xml:space="preserve">    250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jc w:val="right"/>
              <w:ind w:right="17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 xml:space="preserve">O   </w:t>
            </w: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6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"/>
        </w:trPr>
        <w:tc>
          <w:tcPr>
            <w:tcW w:w="36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4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200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jc w:val="right"/>
              <w:ind w:right="17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4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0" w:type="dxa"/>
            <w:vAlign w:val="bottom"/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100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0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1"/>
        </w:trPr>
        <w:tc>
          <w:tcPr>
            <w:tcW w:w="3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2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200W,'rn2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jc w:val="right"/>
              <w:ind w:right="15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150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jc w:val="right"/>
              <w:ind w:right="17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2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5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" w:type="dxa"/>
            <w:vAlign w:val="bottom"/>
            <w:vMerge w:val="restart"/>
          </w:tcPr>
          <w:p>
            <w:pPr>
              <w:ind w:left="20"/>
              <w:spacing w:after="0" w:line="19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  <w:w w:val="81"/>
              </w:rPr>
              <w:t>o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00" w:type="dxa"/>
            <w:vAlign w:val="bottom"/>
            <w:vMerge w:val="restart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20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jc w:val="right"/>
              <w:ind w:right="151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50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20" w:type="dxa"/>
            <w:vAlign w:val="bottom"/>
            <w:vMerge w:val="restart"/>
          </w:tcPr>
          <w:p>
            <w:pPr>
              <w:jc w:val="right"/>
              <w:ind w:right="106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20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40" w:type="dxa"/>
            <w:vAlign w:val="bottom"/>
            <w:vMerge w:val="restart"/>
          </w:tcPr>
          <w:p>
            <w:pPr>
              <w:jc w:val="right"/>
              <w:ind w:righ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89"/>
              </w:rPr>
              <w:t>20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80" w:type="dxa"/>
            <w:vAlign w:val="bottom"/>
            <w:vMerge w:val="restart"/>
          </w:tcPr>
          <w:p>
            <w:pPr>
              <w:jc w:val="right"/>
              <w:ind w:right="135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10</w:t>
            </w:r>
          </w:p>
        </w:tc>
        <w:tc>
          <w:tcPr>
            <w:tcW w:w="30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60" w:type="dxa"/>
            <w:vAlign w:val="bottom"/>
            <w:vMerge w:val="restart"/>
          </w:tcPr>
          <w:p>
            <w:pPr>
              <w:jc w:val="right"/>
              <w:ind w:right="87"/>
              <w:spacing w:after="0" w:line="11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  <w:w w:val="89"/>
              </w:rPr>
              <w:t>3040</w:t>
            </w:r>
          </w:p>
        </w:tc>
        <w:tc>
          <w:tcPr>
            <w:tcW w:w="1460" w:type="dxa"/>
            <w:vAlign w:val="bottom"/>
            <w:vMerge w:val="restart"/>
          </w:tcPr>
          <w:p>
            <w:pPr>
              <w:jc w:val="right"/>
              <w:ind w:right="847"/>
              <w:spacing w:after="0" w:line="11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5060</w:t>
            </w:r>
          </w:p>
        </w:tc>
        <w:tc>
          <w:tcPr>
            <w:tcW w:w="1200" w:type="dxa"/>
            <w:vAlign w:val="bottom"/>
            <w:vMerge w:val="restart"/>
          </w:tcPr>
          <w:p>
            <w:pPr>
              <w:ind w:left="10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o</w:t>
            </w:r>
          </w:p>
        </w:tc>
        <w:tc>
          <w:tcPr>
            <w:tcW w:w="240" w:type="dxa"/>
            <w:vAlign w:val="bottom"/>
            <w:vMerge w:val="restart"/>
          </w:tcPr>
          <w:p>
            <w:pPr>
              <w:ind w:left="140"/>
              <w:spacing w:after="0" w:line="11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  <w:w w:val="71"/>
              </w:rPr>
              <w:t>10</w:t>
            </w:r>
          </w:p>
        </w:tc>
        <w:tc>
          <w:tcPr>
            <w:tcW w:w="52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20" w:type="dxa"/>
            <w:vAlign w:val="bottom"/>
            <w:vMerge w:val="restart"/>
          </w:tcPr>
          <w:p>
            <w:pPr>
              <w:jc w:val="right"/>
              <w:ind w:right="87"/>
              <w:spacing w:after="0" w:line="11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  <w:w w:val="89"/>
              </w:rPr>
              <w:t>3040</w:t>
            </w:r>
          </w:p>
        </w:tc>
        <w:tc>
          <w:tcPr>
            <w:tcW w:w="1400" w:type="dxa"/>
            <w:vAlign w:val="bottom"/>
            <w:vMerge w:val="restart"/>
          </w:tcPr>
          <w:p>
            <w:pPr>
              <w:jc w:val="right"/>
              <w:ind w:right="807"/>
              <w:spacing w:after="0" w:line="11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  <w:w w:val="89"/>
              </w:rPr>
              <w:t>5060</w:t>
            </w:r>
          </w:p>
        </w:tc>
        <w:tc>
          <w:tcPr>
            <w:tcW w:w="1120" w:type="dxa"/>
            <w:vAlign w:val="bottom"/>
            <w:vMerge w:val="restart"/>
          </w:tcPr>
          <w:p>
            <w:pPr>
              <w:jc w:val="right"/>
              <w:ind w:right="9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6"/>
                <w:szCs w:val="6"/>
                <w:b w:val="1"/>
                <w:bCs w:val="1"/>
                <w:color w:val="auto"/>
              </w:rPr>
              <w:t>O</w:t>
            </w:r>
          </w:p>
        </w:tc>
        <w:tc>
          <w:tcPr>
            <w:tcW w:w="440" w:type="dxa"/>
            <w:vAlign w:val="bottom"/>
            <w:vMerge w:val="restart"/>
          </w:tcPr>
          <w:p>
            <w:pPr>
              <w:jc w:val="right"/>
              <w:ind w:right="15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"/>
                <w:szCs w:val="8"/>
                <w:b w:val="1"/>
                <w:bCs w:val="1"/>
                <w:color w:val="auto"/>
              </w:rPr>
              <w:t>10</w:t>
            </w:r>
          </w:p>
        </w:tc>
        <w:tc>
          <w:tcPr>
            <w:tcW w:w="64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vMerge w:val="restart"/>
          </w:tcPr>
          <w:p>
            <w:pPr>
              <w:jc w:val="right"/>
              <w:ind w:right="230"/>
              <w:spacing w:after="0" w:line="11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40</w:t>
            </w:r>
          </w:p>
        </w:tc>
        <w:tc>
          <w:tcPr>
            <w:tcW w:w="720" w:type="dxa"/>
            <w:vAlign w:val="bottom"/>
            <w:vMerge w:val="restart"/>
          </w:tcPr>
          <w:p>
            <w:pPr>
              <w:jc w:val="right"/>
              <w:ind w:right="270"/>
              <w:spacing w:after="0" w:line="11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0"/>
                <w:szCs w:val="10"/>
                <w:b w:val="1"/>
                <w:bCs w:val="1"/>
                <w:color w:val="auto"/>
              </w:rPr>
              <w:t>60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4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6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6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2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40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"/>
        </w:trPr>
        <w:tc>
          <w:tcPr>
            <w:tcW w:w="3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6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ind w:right="24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Voltage(V)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</w:rPr>
              <w:t>Voltage(V)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b w:val="1"/>
                <w:bCs w:val="1"/>
                <w:color w:val="auto"/>
                <w:w w:val="97"/>
              </w:rPr>
              <w:t>Voltage(V)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85" w:lineRule="exact"/>
        <w:rPr>
          <w:sz w:val="20"/>
          <w:szCs w:val="20"/>
          <w:color w:val="auto"/>
        </w:rPr>
      </w:pPr>
    </w:p>
    <w:p>
      <w:pPr>
        <w:sectPr>
          <w:pgSz w:w="12240" w:h="16480" w:orient="portrait"/>
          <w:cols w:equalWidth="0" w:num="1">
            <w:col w:w="10740"/>
          </w:cols>
          <w:pgMar w:left="760" w:top="795" w:right="740" w:bottom="0" w:gutter="0" w:footer="0" w:header="0"/>
          <w:type w:val="continuous"/>
        </w:sect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auto"/>
        </w:rPr>
        <w:t>Premium Cells,  Premium Modules</w:t>
      </w:r>
    </w:p>
    <w:sectPr>
      <w:pgSz w:w="12240" w:h="16480" w:orient="portrait"/>
      <w:cols w:equalWidth="0" w:num="1">
        <w:col w:w="10740"/>
      </w:cols>
      <w:pgMar w:left="760" w:top="795" w:right="740" w:bottom="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643C9869"/>
    <w:multiLevelType w:val="hybridMultilevel"/>
    <w:lvl w:ilvl="0">
      <w:lvlJc w:val="left"/>
      <w:lvlText w:val="•"/>
      <w:numFmt w:val="bullet"/>
      <w:start w:val="1"/>
    </w:lvl>
  </w:abstractNum>
  <w:abstractNum w:abstractNumId="1">
    <w:nsid w:val="66334873"/>
    <w:multiLevelType w:val="hybridMultilevel"/>
    <w:lvl w:ilvl="0">
      <w:lvlJc w:val="left"/>
      <w:lvlText w:val="•"/>
      <w:numFmt w:val="bullet"/>
      <w:start w:val="1"/>
    </w:lvl>
    <w:lvl w:ilvl="1">
      <w:lvlJc w:val="left"/>
      <w:lvlText w:val=":"/>
      <w:numFmt w:val="bullet"/>
      <w:start w:val="1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2025-07-03T07:52:13Z</dcterms:created>
  <dcterms:modified xsi:type="dcterms:W3CDTF">2025-07-03T07:52:13Z</dcterms:modified>
</cp:coreProperties>
</file>