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Formulaire – Impacts du Réchauffement Climatique</w:t>
      </w:r>
    </w:p>
    <w:p>
      <w:pPr>
        <w:pStyle w:val="ListBullet"/>
      </w:pPr>
      <w:r>
        <w:t>Nom du site ou de la localité</w:t>
      </w:r>
    </w:p>
    <w:p>
      <w:r>
        <w:t>Village de Kolo</w:t>
        <w:br/>
      </w:r>
    </w:p>
    <w:p>
      <w:pPr>
        <w:pStyle w:val="ListBullet"/>
      </w:pPr>
      <w:r>
        <w:t>Coordonnées GPS</w:t>
      </w:r>
    </w:p>
    <w:p>
      <w:r>
        <w:t>-3.3762, 29.3599</w:t>
        <w:br/>
      </w:r>
    </w:p>
    <w:p>
      <w:pPr>
        <w:pStyle w:val="ListBullet"/>
      </w:pPr>
      <w:r>
        <w:t>Date de l'observation</w:t>
      </w:r>
    </w:p>
    <w:p>
      <w:r>
        <w:t>2024-03-10</w:t>
        <w:br/>
      </w:r>
    </w:p>
    <w:p>
      <w:pPr>
        <w:pStyle w:val="ListBullet"/>
      </w:pPr>
      <w:r>
        <w:t>Type de zone</w:t>
      </w:r>
    </w:p>
    <w:p>
      <w:r>
        <w:t>Rurale</w:t>
        <w:br/>
      </w:r>
    </w:p>
    <w:p>
      <w:pPr>
        <w:pStyle w:val="ListBullet"/>
      </w:pPr>
      <w:r>
        <w:t>Impacts observés</w:t>
      </w:r>
    </w:p>
    <w:p>
      <w:r>
        <w:t>Sécheresse, Températures extrêmes</w:t>
        <w:br/>
      </w:r>
    </w:p>
    <w:p>
      <w:pPr>
        <w:pStyle w:val="ListBullet"/>
      </w:pPr>
      <w:r>
        <w:t>Fréquence des événements</w:t>
      </w:r>
    </w:p>
    <w:p>
      <w:r>
        <w:t>Fréquent</w:t>
        <w:br/>
      </w:r>
    </w:p>
    <w:p>
      <w:pPr>
        <w:pStyle w:val="ListBullet"/>
      </w:pPr>
      <w:r>
        <w:t>Conséquences locales</w:t>
      </w:r>
    </w:p>
    <w:p>
      <w:r>
        <w:t>Réduction de la production agricole, exode rural accru.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